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2203F0">
      <w:pPr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采购评审细则</w:t>
      </w:r>
    </w:p>
    <w:p w14:paraId="714CE9B0">
      <w:pPr>
        <w:spacing w:line="360" w:lineRule="auto"/>
        <w:ind w:firstLine="480" w:firstLineChars="200"/>
        <w:rPr>
          <w:rFonts w:hint="eastAsia" w:ascii="仿宋_GB2312" w:hAnsi="仿宋_GB2312" w:eastAsia="仿宋_GB2312" w:cs="仿宋_GB2312"/>
          <w:color w:val="000000"/>
          <w:sz w:val="24"/>
          <w:szCs w:val="20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本项目技术部分占总分值的权重为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u w:val="single"/>
        </w:rPr>
        <w:t xml:space="preserve"> 80 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%，商务部分占总分值的权重为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  <w:u w:val="single"/>
        </w:rPr>
        <w:t xml:space="preserve"> 20 </w:t>
      </w: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%。</w:t>
      </w:r>
    </w:p>
    <w:p w14:paraId="0C635F32">
      <w:pPr>
        <w:spacing w:line="360" w:lineRule="auto"/>
        <w:rPr>
          <w:rFonts w:hint="eastAsia" w:ascii="仿宋_GB2312" w:hAnsi="仿宋_GB2312" w:eastAsia="仿宋_GB2312" w:cs="仿宋_GB2312"/>
          <w:color w:val="000000"/>
          <w:sz w:val="24"/>
          <w:szCs w:val="20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0"/>
        </w:rPr>
        <w:t>具体评分细则如下：</w:t>
      </w:r>
      <w:bookmarkStart w:id="2" w:name="_GoBack"/>
      <w:bookmarkEnd w:id="2"/>
    </w:p>
    <w:tbl>
      <w:tblPr>
        <w:tblStyle w:val="4"/>
        <w:tblW w:w="541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235"/>
        <w:gridCol w:w="6771"/>
        <w:gridCol w:w="1037"/>
      </w:tblGrid>
      <w:tr w14:paraId="3447F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394" w:type="pct"/>
            <w:vAlign w:val="center"/>
          </w:tcPr>
          <w:p w14:paraId="5D4A885C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  <w:t>序号</w:t>
            </w:r>
          </w:p>
        </w:tc>
        <w:tc>
          <w:tcPr>
            <w:tcW w:w="629" w:type="pct"/>
            <w:vAlign w:val="center"/>
          </w:tcPr>
          <w:p w14:paraId="402777A7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  <w:t>指标</w:t>
            </w:r>
          </w:p>
        </w:tc>
        <w:tc>
          <w:tcPr>
            <w:tcW w:w="3448" w:type="pct"/>
            <w:vAlign w:val="center"/>
          </w:tcPr>
          <w:p w14:paraId="45AAFE42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  <w:t>指标描述</w:t>
            </w:r>
          </w:p>
        </w:tc>
        <w:tc>
          <w:tcPr>
            <w:tcW w:w="528" w:type="pct"/>
            <w:vAlign w:val="center"/>
          </w:tcPr>
          <w:p w14:paraId="6CE9D274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  <w:t>分值</w:t>
            </w:r>
          </w:p>
          <w:p w14:paraId="6BAB251E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b/>
                <w:color w:val="000000"/>
                <w:kern w:val="0"/>
                <w:sz w:val="24"/>
                <w:szCs w:val="28"/>
              </w:rPr>
              <w:t>范围</w:t>
            </w:r>
          </w:p>
        </w:tc>
      </w:tr>
      <w:tr w14:paraId="2C69E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6" w:hRule="atLeast"/>
          <w:jc w:val="center"/>
        </w:trPr>
        <w:tc>
          <w:tcPr>
            <w:tcW w:w="394" w:type="pct"/>
            <w:vAlign w:val="center"/>
          </w:tcPr>
          <w:p w14:paraId="269C40C2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1</w:t>
            </w:r>
          </w:p>
        </w:tc>
        <w:tc>
          <w:tcPr>
            <w:tcW w:w="629" w:type="pct"/>
            <w:vAlign w:val="center"/>
          </w:tcPr>
          <w:p w14:paraId="54C6B335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公司</w:t>
            </w:r>
          </w:p>
          <w:p w14:paraId="3F383644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资质</w:t>
            </w:r>
          </w:p>
        </w:tc>
        <w:tc>
          <w:tcPr>
            <w:tcW w:w="3448" w:type="pct"/>
            <w:vAlign w:val="center"/>
          </w:tcPr>
          <w:p w14:paraId="7F8EAC85">
            <w:pPr>
              <w:spacing w:line="276" w:lineRule="auto"/>
              <w:ind w:firstLine="360" w:firstLineChars="150"/>
              <w:jc w:val="left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（1）投标人在全国范围内有4个分支机构的，得3分，每增加2个分支机构加1分，总分不超过5分；</w:t>
            </w:r>
          </w:p>
          <w:p w14:paraId="03EF8BDA">
            <w:pPr>
              <w:spacing w:line="276" w:lineRule="auto"/>
              <w:ind w:firstLine="360" w:firstLineChars="150"/>
              <w:jc w:val="left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（2）投标人具有全国范围内发布招聘信息的网站，得5分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没有不得分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。</w:t>
            </w:r>
          </w:p>
        </w:tc>
        <w:tc>
          <w:tcPr>
            <w:tcW w:w="528" w:type="pct"/>
            <w:vAlign w:val="center"/>
          </w:tcPr>
          <w:p w14:paraId="4A49C4B2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0-10分</w:t>
            </w:r>
          </w:p>
        </w:tc>
      </w:tr>
      <w:tr w14:paraId="1FB6E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10" w:hRule="atLeast"/>
          <w:jc w:val="center"/>
        </w:trPr>
        <w:tc>
          <w:tcPr>
            <w:tcW w:w="394" w:type="pct"/>
            <w:vAlign w:val="center"/>
          </w:tcPr>
          <w:p w14:paraId="6FC470F2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2</w:t>
            </w:r>
          </w:p>
        </w:tc>
        <w:tc>
          <w:tcPr>
            <w:tcW w:w="629" w:type="pct"/>
            <w:vAlign w:val="center"/>
          </w:tcPr>
          <w:p w14:paraId="2D2F7F4E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企业</w:t>
            </w:r>
          </w:p>
          <w:p w14:paraId="705467C6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业绩</w:t>
            </w:r>
          </w:p>
        </w:tc>
        <w:tc>
          <w:tcPr>
            <w:tcW w:w="3448" w:type="pct"/>
            <w:vAlign w:val="center"/>
          </w:tcPr>
          <w:p w14:paraId="560F74AE">
            <w:pPr>
              <w:autoSpaceDE w:val="0"/>
              <w:autoSpaceDN w:val="0"/>
              <w:adjustRightInd w:val="0"/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投标人自2021年1月1日以来（以合同签订时间为准）：</w:t>
            </w:r>
          </w:p>
          <w:p w14:paraId="5612A4AD">
            <w:pPr>
              <w:autoSpaceDE w:val="0"/>
              <w:autoSpaceDN w:val="0"/>
              <w:adjustRightInd w:val="0"/>
              <w:spacing w:line="276" w:lineRule="auto"/>
              <w:ind w:firstLine="360" w:firstLineChars="150"/>
              <w:jc w:val="left"/>
              <w:rPr>
                <w:rFonts w:hint="default" w:ascii="Times New Roman" w:hAnsi="Times New Roman" w:eastAsia="仿宋" w:cs="Times New Roman"/>
                <w:sz w:val="24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（1）10万元（含）≤单个合同金额＜20万元的</w:t>
            </w:r>
            <w:bookmarkStart w:id="0" w:name="OLE_LINK1"/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政府机关、企事业单位招聘服务项目业绩</w:t>
            </w:r>
            <w:bookmarkEnd w:id="0"/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，</w:t>
            </w:r>
            <w:bookmarkStart w:id="1" w:name="OLE_LINK2"/>
            <w:r>
              <w:rPr>
                <w:rFonts w:hint="default" w:ascii="Times New Roman" w:hAnsi="Times New Roman" w:eastAsia="仿宋" w:cs="Times New Roman"/>
                <w:sz w:val="24"/>
                <w:szCs w:val="28"/>
                <w:lang w:val="en-US" w:eastAsia="zh-CN"/>
              </w:rPr>
              <w:t>每提供1个，</w:t>
            </w:r>
            <w:bookmarkEnd w:id="1"/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得3分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  <w:lang w:eastAsia="zh-CN"/>
              </w:rPr>
              <w:t>。</w:t>
            </w:r>
          </w:p>
          <w:p w14:paraId="38BC3C2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ind w:firstLine="360" w:firstLineChars="150"/>
              <w:jc w:val="left"/>
              <w:rPr>
                <w:rFonts w:hint="default" w:ascii="Times New Roman" w:hAnsi="Times New Roman" w:eastAsia="仿宋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单个合同金额≥20万元的政府机关、企事业单位招聘服务项目业绩，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  <w:lang w:val="en-US" w:eastAsia="zh-CN"/>
              </w:rPr>
              <w:t>每提供1个，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得5分。</w:t>
            </w:r>
          </w:p>
          <w:p w14:paraId="00B6A32E">
            <w:pPr>
              <w:spacing w:line="276" w:lineRule="auto"/>
              <w:ind w:right="-10" w:firstLine="480" w:firstLineChars="200"/>
              <w:jc w:val="left"/>
              <w:rPr>
                <w:rFonts w:hint="default" w:ascii="Times New Roman" w:hAnsi="Times New Roman" w:eastAsia="仿宋" w:cs="Times New Roman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kern w:val="0"/>
                <w:sz w:val="24"/>
                <w:szCs w:val="28"/>
              </w:rPr>
              <w:t>注：1.本项满分20分。</w:t>
            </w:r>
          </w:p>
          <w:p w14:paraId="053212E8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line="276" w:lineRule="auto"/>
              <w:ind w:firstLine="960" w:firstLineChars="400"/>
              <w:jc w:val="left"/>
              <w:rPr>
                <w:rFonts w:hint="default" w:ascii="Times New Roman" w:hAnsi="Times New Roman" w:eastAsia="仿宋" w:cs="Times New Roman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szCs w:val="28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同一业绩不重复计分，以单个业绩对应的高分计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4"/>
                <w:szCs w:val="28"/>
              </w:rPr>
              <w:t>次。</w:t>
            </w:r>
          </w:p>
        </w:tc>
        <w:tc>
          <w:tcPr>
            <w:tcW w:w="528" w:type="pct"/>
            <w:vAlign w:val="center"/>
          </w:tcPr>
          <w:p w14:paraId="421455FC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0-20分</w:t>
            </w:r>
          </w:p>
        </w:tc>
      </w:tr>
      <w:tr w14:paraId="4DADF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8" w:hRule="atLeast"/>
          <w:jc w:val="center"/>
        </w:trPr>
        <w:tc>
          <w:tcPr>
            <w:tcW w:w="394" w:type="pct"/>
            <w:vAlign w:val="center"/>
          </w:tcPr>
          <w:p w14:paraId="5E566D18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3</w:t>
            </w:r>
          </w:p>
        </w:tc>
        <w:tc>
          <w:tcPr>
            <w:tcW w:w="629" w:type="pct"/>
            <w:vAlign w:val="center"/>
          </w:tcPr>
          <w:p w14:paraId="01FD87A6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品牌</w:t>
            </w:r>
          </w:p>
          <w:p w14:paraId="185858C4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影响力</w:t>
            </w:r>
          </w:p>
        </w:tc>
        <w:tc>
          <w:tcPr>
            <w:tcW w:w="3448" w:type="pct"/>
            <w:vAlign w:val="center"/>
          </w:tcPr>
          <w:p w14:paraId="563945B8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对品牌知名度，尤其在第三方招聘方面具有较高影响力进行综合评分，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优的得6＜F≤8分，良的得4＜F≤6分，一般的1≤F≤4分；未提供证明材料的不得分。</w:t>
            </w:r>
          </w:p>
        </w:tc>
        <w:tc>
          <w:tcPr>
            <w:tcW w:w="528" w:type="pct"/>
            <w:vAlign w:val="center"/>
          </w:tcPr>
          <w:p w14:paraId="46561DC5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0-8分</w:t>
            </w:r>
          </w:p>
        </w:tc>
      </w:tr>
      <w:tr w14:paraId="3BBB65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4" w:hRule="atLeast"/>
          <w:jc w:val="center"/>
        </w:trPr>
        <w:tc>
          <w:tcPr>
            <w:tcW w:w="394" w:type="pct"/>
            <w:vAlign w:val="center"/>
          </w:tcPr>
          <w:p w14:paraId="783875E3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4</w:t>
            </w:r>
          </w:p>
        </w:tc>
        <w:tc>
          <w:tcPr>
            <w:tcW w:w="629" w:type="pct"/>
            <w:vAlign w:val="center"/>
          </w:tcPr>
          <w:p w14:paraId="4F0B456C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行业</w:t>
            </w:r>
          </w:p>
          <w:p w14:paraId="7C61E7F5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年限</w:t>
            </w:r>
          </w:p>
        </w:tc>
        <w:tc>
          <w:tcPr>
            <w:tcW w:w="3448" w:type="pct"/>
            <w:vAlign w:val="center"/>
          </w:tcPr>
          <w:p w14:paraId="572CB482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（1）10年≤企业从业年限，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得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6分；</w:t>
            </w:r>
          </w:p>
          <w:p w14:paraId="68C67DF2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（2）5年≤企业从业年限＜10年，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得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3分；</w:t>
            </w:r>
          </w:p>
          <w:p w14:paraId="2821449F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（3）企业从业年限＜5年，得1分。</w:t>
            </w:r>
          </w:p>
          <w:p w14:paraId="1E875C29">
            <w:pPr>
              <w:spacing w:line="276" w:lineRule="auto"/>
              <w:ind w:firstLine="480" w:firstLineChars="20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注：以营业执照注册时间为准，以年度计算</w:t>
            </w:r>
          </w:p>
        </w:tc>
        <w:tc>
          <w:tcPr>
            <w:tcW w:w="528" w:type="pct"/>
            <w:vAlign w:val="center"/>
          </w:tcPr>
          <w:p w14:paraId="26260109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0-6分</w:t>
            </w:r>
          </w:p>
        </w:tc>
      </w:tr>
      <w:tr w14:paraId="57021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4" w:hRule="atLeast"/>
          <w:jc w:val="center"/>
        </w:trPr>
        <w:tc>
          <w:tcPr>
            <w:tcW w:w="394" w:type="pct"/>
            <w:vAlign w:val="center"/>
          </w:tcPr>
          <w:p w14:paraId="68DBFBC0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5</w:t>
            </w:r>
          </w:p>
        </w:tc>
        <w:tc>
          <w:tcPr>
            <w:tcW w:w="629" w:type="pct"/>
            <w:vAlign w:val="center"/>
          </w:tcPr>
          <w:p w14:paraId="750ECB39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招聘</w:t>
            </w:r>
          </w:p>
          <w:p w14:paraId="4EF4D64E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方案</w:t>
            </w:r>
          </w:p>
        </w:tc>
        <w:tc>
          <w:tcPr>
            <w:tcW w:w="3448" w:type="pct"/>
            <w:vAlign w:val="center"/>
          </w:tcPr>
          <w:p w14:paraId="3D6989E6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提供招聘方案内容的完整版进行评分。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优的得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＜F≤3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分，良的得1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＜F≤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分，一般的1≤F≤1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</w:rPr>
              <w:t>分，未提供招聘方案的不得分。</w:t>
            </w:r>
          </w:p>
        </w:tc>
        <w:tc>
          <w:tcPr>
            <w:tcW w:w="528" w:type="pct"/>
            <w:vAlign w:val="center"/>
          </w:tcPr>
          <w:p w14:paraId="7F85E26C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0-3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分</w:t>
            </w:r>
          </w:p>
        </w:tc>
      </w:tr>
      <w:tr w14:paraId="0F5101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6" w:hRule="atLeast"/>
          <w:jc w:val="center"/>
        </w:trPr>
        <w:tc>
          <w:tcPr>
            <w:tcW w:w="394" w:type="pct"/>
            <w:vAlign w:val="center"/>
          </w:tcPr>
          <w:p w14:paraId="0FC71ACF">
            <w:pPr>
              <w:spacing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sz w:val="24"/>
                <w:szCs w:val="28"/>
                <w:lang w:val="en-US" w:eastAsia="zh-CN"/>
              </w:rPr>
              <w:t>6</w:t>
            </w:r>
          </w:p>
        </w:tc>
        <w:tc>
          <w:tcPr>
            <w:tcW w:w="629" w:type="pct"/>
            <w:vAlign w:val="center"/>
          </w:tcPr>
          <w:p w14:paraId="058E2570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投标</w:t>
            </w:r>
          </w:p>
          <w:p w14:paraId="0B95A27B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报价</w:t>
            </w:r>
          </w:p>
        </w:tc>
        <w:tc>
          <w:tcPr>
            <w:tcW w:w="3448" w:type="pct"/>
          </w:tcPr>
          <w:p w14:paraId="466101F1">
            <w:pPr>
              <w:spacing w:line="276" w:lineRule="auto"/>
              <w:ind w:firstLine="480"/>
              <w:jc w:val="left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  <w:lang w:val="en-US" w:eastAsia="zh-CN"/>
              </w:rPr>
              <w:t>资格条件通过的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供应商投标报价的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  <w:lang w:val="en-US" w:eastAsia="zh-CN"/>
              </w:rPr>
              <w:t>最低价为评分基准值，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其价格分为满分。其他投标人的价格分统一按照下列公式计算：投标报价得分</w:t>
            </w:r>
            <w:r>
              <w:rPr>
                <w:rFonts w:hint="eastAsia" w:eastAsia="仿宋" w:cs="Times New Roman"/>
                <w:color w:val="000000"/>
                <w:kern w:val="0"/>
                <w:sz w:val="24"/>
                <w:szCs w:val="28"/>
                <w:lang w:val="en-US" w:eastAsia="zh-CN"/>
              </w:rPr>
              <w:t>=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（评标基准价/投标报价）×20％×100，满分20分。</w:t>
            </w:r>
          </w:p>
        </w:tc>
        <w:tc>
          <w:tcPr>
            <w:tcW w:w="528" w:type="pct"/>
            <w:vAlign w:val="center"/>
          </w:tcPr>
          <w:p w14:paraId="11F6902C">
            <w:pPr>
              <w:spacing w:before="24" w:after="24" w:line="276" w:lineRule="auto"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8"/>
              </w:rPr>
              <w:t>0-20分</w:t>
            </w:r>
          </w:p>
        </w:tc>
      </w:tr>
    </w:tbl>
    <w:p w14:paraId="36BF3840">
      <w:pPr>
        <w:spacing w:line="400" w:lineRule="exact"/>
        <w:rPr>
          <w:rFonts w:hint="eastAsia" w:ascii="宋体" w:hAnsi="宋体" w:cs="宋体"/>
          <w:sz w:val="24"/>
        </w:rPr>
      </w:pPr>
    </w:p>
    <w:sectPr>
      <w:pgSz w:w="11906" w:h="16838"/>
      <w:pgMar w:top="1984" w:right="1474" w:bottom="209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1" w:fontKey="{275B4664-438F-4A69-A811-6B18A0BA813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6A90EA08-0CC9-4D93-9C0D-AB0DB39465A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2DB82463-E627-43F7-93CA-4233CABE39E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132F37C"/>
    <w:multiLevelType w:val="singleLevel"/>
    <w:tmpl w:val="9132F37C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iZThmNTI5OGYwZmE1Mzg4ODQ5N2ZkNzEyNTE5NmEifQ=="/>
  </w:docVars>
  <w:rsids>
    <w:rsidRoot w:val="00EA7A5E"/>
    <w:rsid w:val="00137E22"/>
    <w:rsid w:val="00830D45"/>
    <w:rsid w:val="00A16F04"/>
    <w:rsid w:val="00D447F0"/>
    <w:rsid w:val="00E33C14"/>
    <w:rsid w:val="00EA7A5E"/>
    <w:rsid w:val="07AB2B32"/>
    <w:rsid w:val="09FD7625"/>
    <w:rsid w:val="0AA27296"/>
    <w:rsid w:val="0DE72069"/>
    <w:rsid w:val="0ECE4935"/>
    <w:rsid w:val="0F2F1616"/>
    <w:rsid w:val="11080764"/>
    <w:rsid w:val="11793D73"/>
    <w:rsid w:val="11A80459"/>
    <w:rsid w:val="12074633"/>
    <w:rsid w:val="176F60B9"/>
    <w:rsid w:val="21766552"/>
    <w:rsid w:val="244548EB"/>
    <w:rsid w:val="2FD3521D"/>
    <w:rsid w:val="2FFE36E8"/>
    <w:rsid w:val="34F45995"/>
    <w:rsid w:val="39E7202A"/>
    <w:rsid w:val="3C1A5FAA"/>
    <w:rsid w:val="3FC133CD"/>
    <w:rsid w:val="46695B1B"/>
    <w:rsid w:val="472F36CE"/>
    <w:rsid w:val="4DA91FD9"/>
    <w:rsid w:val="68154785"/>
    <w:rsid w:val="68FC241E"/>
    <w:rsid w:val="69A2485A"/>
    <w:rsid w:val="705B47A3"/>
    <w:rsid w:val="71D945D5"/>
    <w:rsid w:val="736E4E6C"/>
    <w:rsid w:val="74115093"/>
    <w:rsid w:val="74FB14EA"/>
    <w:rsid w:val="7FDA2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autoRedefine/>
    <w:qFormat/>
    <w:uiPriority w:val="0"/>
    <w:pPr>
      <w:spacing w:line="579" w:lineRule="exact"/>
    </w:pPr>
  </w:style>
  <w:style w:type="paragraph" w:styleId="3">
    <w:name w:val="Body Text Indent"/>
    <w:basedOn w:val="1"/>
    <w:link w:val="8"/>
    <w:autoRedefine/>
    <w:qFormat/>
    <w:uiPriority w:val="0"/>
    <w:pPr>
      <w:spacing w:after="120"/>
      <w:ind w:left="420" w:leftChars="200"/>
    </w:p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Grid"/>
    <w:autoRedefine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8">
    <w:name w:val="正文文本缩进 字符"/>
    <w:basedOn w:val="6"/>
    <w:link w:val="3"/>
    <w:autoRedefine/>
    <w:qFormat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600</Words>
  <Characters>657</Characters>
  <Lines>5</Lines>
  <Paragraphs>1</Paragraphs>
  <TotalTime>10</TotalTime>
  <ScaleCrop>false</ScaleCrop>
  <LinksUpToDate>false</LinksUpToDate>
  <CharactersWithSpaces>661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97122</dc:creator>
  <cp:lastModifiedBy> </cp:lastModifiedBy>
  <cp:lastPrinted>2023-05-18T02:32:00Z</cp:lastPrinted>
  <dcterms:modified xsi:type="dcterms:W3CDTF">2025-03-04T08:18:17Z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commondata">
    <vt:lpwstr>eyJoZGlkIjoiNjYzNzI5YzViYzkwZTYzYzkwODUxZDBhMDdhZWM4ODkifQ==</vt:lpwstr>
  </property>
  <property fmtid="{D5CDD505-2E9C-101B-9397-08002B2CF9AE}" pid="4" name="ICV">
    <vt:lpwstr>6DBF89592DBD4EC28A6F86F50BD24177</vt:lpwstr>
  </property>
  <property fmtid="{D5CDD505-2E9C-101B-9397-08002B2CF9AE}" pid="5" name="KSOTemplateDocerSaveRecord">
    <vt:lpwstr>eyJoZGlkIjoiOGYxYzU2ZjFlMmIyZjc5OGY2YmJkZmVjMDczYzA5MDciLCJ1c2VySWQiOiIxNjcxOTc1NjI3In0=</vt:lpwstr>
  </property>
</Properties>
</file>