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ind w:firstLine="0" w:firstLineChars="0"/>
        <w:rPr>
          <w:rFonts w:hint="eastAsia"/>
          <w:lang w:val="en-US" w:eastAsia="zh-CN"/>
        </w:rPr>
      </w:pPr>
      <w:r>
        <w:rPr>
          <w:rFonts w:hint="eastAsia"/>
        </w:rPr>
        <w:t>安徽国控投资有限公司</w:t>
      </w:r>
      <w:r>
        <w:rPr>
          <w:rFonts w:hint="eastAsia"/>
          <w:lang w:val="en-US" w:eastAsia="zh-CN"/>
        </w:rPr>
        <w:t>基金管</w:t>
      </w:r>
      <w:bookmarkStart w:id="0" w:name="_GoBack"/>
      <w:bookmarkEnd w:id="0"/>
      <w:r>
        <w:rPr>
          <w:rFonts w:hint="eastAsia"/>
          <w:lang w:val="en-US" w:eastAsia="zh-CN"/>
        </w:rPr>
        <w:t>理系统</w:t>
      </w:r>
    </w:p>
    <w:p>
      <w:pPr>
        <w:pStyle w:val="15"/>
        <w:ind w:firstLine="0" w:firstLineChars="0"/>
      </w:pPr>
      <w:r>
        <w:rPr>
          <w:rFonts w:hint="eastAsia"/>
          <w:lang w:val="en-US" w:eastAsia="zh-CN"/>
        </w:rPr>
        <w:t>比选</w:t>
      </w:r>
      <w:r>
        <w:rPr>
          <w:rFonts w:hint="eastAsia"/>
        </w:rPr>
        <w:t>评分细则</w:t>
      </w:r>
    </w:p>
    <w:tbl>
      <w:tblPr>
        <w:tblStyle w:val="1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181"/>
        <w:gridCol w:w="756"/>
        <w:gridCol w:w="5054"/>
        <w:gridCol w:w="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评分内容</w:t>
            </w:r>
          </w:p>
        </w:tc>
        <w:tc>
          <w:tcPr>
            <w:tcW w:w="75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分值</w:t>
            </w:r>
          </w:p>
        </w:tc>
        <w:tc>
          <w:tcPr>
            <w:tcW w:w="505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评分标准</w:t>
            </w:r>
          </w:p>
        </w:tc>
        <w:tc>
          <w:tcPr>
            <w:tcW w:w="787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744" w:type="dxa"/>
            <w:vMerge w:val="restar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</w:t>
            </w:r>
          </w:p>
        </w:tc>
        <w:tc>
          <w:tcPr>
            <w:tcW w:w="1181" w:type="dxa"/>
            <w:vMerge w:val="restart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费用报价        </w:t>
            </w:r>
          </w:p>
        </w:tc>
        <w:tc>
          <w:tcPr>
            <w:tcW w:w="75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054" w:type="dxa"/>
            <w:vAlign w:val="center"/>
          </w:tcPr>
          <w:p>
            <w:pPr>
              <w:spacing w:line="340" w:lineRule="exact"/>
              <w:ind w:firstLine="0" w:firstLineChars="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评标基准价为每家报价的算术平均值。</w:t>
            </w:r>
          </w:p>
          <w:p>
            <w:pPr>
              <w:spacing w:line="340" w:lineRule="exact"/>
              <w:ind w:firstLine="0" w:firstLineChars="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1.投标价不低于评标基准价的50%的费用报价计算得分=(投标报价／评标基准价)×0.1×100，满分1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 w:val="24"/>
              </w:rPr>
              <w:t>分。</w:t>
            </w:r>
          </w:p>
          <w:p>
            <w:pPr>
              <w:spacing w:line="340" w:lineRule="exact"/>
              <w:ind w:firstLine="0" w:firstLineChars="0"/>
            </w:pPr>
            <w:r>
              <w:rPr>
                <w:rFonts w:hint="eastAsia" w:ascii="仿宋_GB2312" w:hAnsi="仿宋_GB2312" w:cs="仿宋_GB2312"/>
                <w:sz w:val="24"/>
              </w:rPr>
              <w:t>2.投标价低于评标基准价的50%（含）的，费用报价得0分。</w:t>
            </w: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744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054" w:type="dxa"/>
            <w:vAlign w:val="center"/>
          </w:tcPr>
          <w:p>
            <w:pPr>
              <w:spacing w:line="340" w:lineRule="exact"/>
              <w:ind w:firstLine="0" w:firstLineChars="0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前两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年免费维护，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投标人后续服务年度费用不超过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5%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（含）的得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分，年度服务费在投标报价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5%-8%（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含）范围内的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分，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8%-10%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（含）范围内的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分。</w:t>
            </w: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  <w:jc w:val="center"/>
        </w:trPr>
        <w:tc>
          <w:tcPr>
            <w:tcW w:w="74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</w:t>
            </w:r>
          </w:p>
        </w:tc>
        <w:tc>
          <w:tcPr>
            <w:tcW w:w="1181" w:type="dxa"/>
            <w:vAlign w:val="center"/>
          </w:tcPr>
          <w:p>
            <w:pPr>
              <w:spacing w:line="360" w:lineRule="exact"/>
              <w:ind w:firstLine="0" w:firstLineChars="0"/>
              <w:rPr>
                <w:rFonts w:hint="default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highlight w:val="none"/>
                <w:lang w:val="en-US" w:eastAsia="zh-CN"/>
              </w:rPr>
              <w:t>技术标准</w:t>
            </w:r>
          </w:p>
        </w:tc>
        <w:tc>
          <w:tcPr>
            <w:tcW w:w="75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color w:val="FF0000"/>
                <w:sz w:val="24"/>
                <w:highlight w:val="none"/>
              </w:rPr>
            </w:pPr>
            <w:r>
              <w:rPr>
                <w:rFonts w:hint="eastAsia" w:ascii="仿宋_GB2312" w:hAnsi="仿宋_GB2312" w:cs="仿宋_GB2312"/>
                <w:sz w:val="24"/>
                <w:highlight w:val="none"/>
                <w:lang w:val="en-US" w:eastAsia="zh-CN"/>
              </w:rPr>
              <w:t>1</w:t>
            </w:r>
            <w:r>
              <w:rPr>
                <w:rFonts w:ascii="仿宋_GB2312" w:hAnsi="仿宋_GB2312" w:cs="仿宋_GB2312"/>
                <w:sz w:val="24"/>
                <w:highlight w:val="none"/>
              </w:rPr>
              <w:t>0</w:t>
            </w:r>
          </w:p>
        </w:tc>
        <w:tc>
          <w:tcPr>
            <w:tcW w:w="5054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ind w:leftChars="0"/>
              <w:jc w:val="both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具有能力成熟度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CMMI3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级及以上证书、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IS09001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质量体系认证、信息安全管理体系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IS027001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认证，具有以上认证每提供一项得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分，共计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分，不提供不得分。以上证书均需在有效期内。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jc w:val="both"/>
              <w:rPr>
                <w:rFonts w:hint="default" w:ascii="仿宋_GB2312" w:hAnsi="仿宋_GB2312" w:cs="仿宋_GB2312"/>
                <w:sz w:val="24"/>
                <w:lang w:val="en-US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2.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投标人具有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“估值”或“分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配测算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”等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相关软件著作权登记证书，每个证书得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分，最高得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分。</w:t>
            </w: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3</w:t>
            </w:r>
          </w:p>
        </w:tc>
        <w:tc>
          <w:tcPr>
            <w:tcW w:w="1181" w:type="dxa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服务机构业绩</w:t>
            </w:r>
          </w:p>
        </w:tc>
        <w:tc>
          <w:tcPr>
            <w:tcW w:w="75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10</w:t>
            </w:r>
          </w:p>
        </w:tc>
        <w:tc>
          <w:tcPr>
            <w:tcW w:w="5054" w:type="dxa"/>
            <w:vAlign w:val="center"/>
          </w:tcPr>
          <w:p>
            <w:pPr>
              <w:spacing w:line="340" w:lineRule="exact"/>
              <w:ind w:firstLine="0" w:firstLineChars="0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2019年1月1日以来（以合同签订时间为准），投标人具有单项合同金额不低于50万元的系统软件开发（或软件服务）业绩或具有单项合同金额不低于50万元的系统开发（或系统服务）业绩，每提供1个得2分，最高得10分。</w:t>
            </w:r>
          </w:p>
          <w:p>
            <w:pPr>
              <w:spacing w:line="340" w:lineRule="exact"/>
              <w:ind w:firstLine="0" w:firstLineChars="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注：以投标文件中提供的合同为评审依据。如合同不能反映评审因素的，须另附能够反映评审因素的有效证明材料（如合同甲方出具的证明材料等），否则不予认可。以上业绩含正在履约的。</w:t>
            </w: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74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4</w:t>
            </w:r>
          </w:p>
        </w:tc>
        <w:tc>
          <w:tcPr>
            <w:tcW w:w="1181" w:type="dxa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服务团队</w:t>
            </w:r>
          </w:p>
          <w:p>
            <w:pPr>
              <w:spacing w:line="360" w:lineRule="exact"/>
              <w:ind w:firstLine="0" w:firstLineChars="0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人员配置</w:t>
            </w:r>
          </w:p>
        </w:tc>
        <w:tc>
          <w:tcPr>
            <w:tcW w:w="75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20</w:t>
            </w:r>
          </w:p>
        </w:tc>
        <w:tc>
          <w:tcPr>
            <w:tcW w:w="505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jc w:val="left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1.根据拟负责本项目的项目经理，就其工作项目经验、从业经验、文化素质、职称荣誉等方面进行评价：</w:t>
            </w:r>
          </w:p>
          <w:p>
            <w:pPr>
              <w:numPr>
                <w:ilvl w:val="0"/>
                <w:numId w:val="0"/>
              </w:numPr>
              <w:spacing w:line="340" w:lineRule="exact"/>
              <w:jc w:val="left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（1）自2019年1月1日（以合同签订日期为准）以来负责同类型业务成功开发（注：同类型业务指的是同时有自主管理基金投资业务及母基金投资业务），其中合同金额低于50万元的，每份得0.5分，合同金额50万元（含）以上的，每份得1分，最多5分。</w:t>
            </w:r>
          </w:p>
          <w:p>
            <w:pPr>
              <w:numPr>
                <w:ilvl w:val="0"/>
                <w:numId w:val="0"/>
              </w:numPr>
              <w:spacing w:line="340" w:lineRule="exact"/>
              <w:jc w:val="left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提供合同首页和盖章页原件扫描件或复印件加盖公章，否则不得分，如合同中不能体现项目经理姓名的，须提供相应证明材料。</w:t>
            </w:r>
          </w:p>
          <w:p>
            <w:pPr>
              <w:numPr>
                <w:ilvl w:val="0"/>
                <w:numId w:val="0"/>
              </w:numPr>
              <w:spacing w:line="340" w:lineRule="exact"/>
              <w:jc w:val="left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（2）具有4-5年投资管理系统信息化经验，得2分；具有5年及以上投资管理系统信息化经验，得4分，少于4年不得分。</w:t>
            </w:r>
          </w:p>
          <w:p>
            <w:pPr>
              <w:numPr>
                <w:ilvl w:val="0"/>
                <w:numId w:val="0"/>
              </w:numPr>
              <w:spacing w:line="340" w:lineRule="exact"/>
              <w:jc w:val="left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（3）具有全日制硕士研究生及以上学历、PMP证书、基金从业资格证，每满足1项得1分，最多1分。</w:t>
            </w:r>
          </w:p>
          <w:p>
            <w:pPr>
              <w:numPr>
                <w:ilvl w:val="0"/>
                <w:numId w:val="0"/>
              </w:numPr>
              <w:spacing w:line="340" w:lineRule="exact"/>
              <w:jc w:val="left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2.根据项目实施团队人员配置是否齐备、实施团队成员工作经历、PMP证书、基金业协会从业资格证等方面进行评价：</w:t>
            </w:r>
          </w:p>
          <w:p>
            <w:pPr>
              <w:numPr>
                <w:ilvl w:val="0"/>
                <w:numId w:val="0"/>
              </w:numPr>
              <w:spacing w:line="340" w:lineRule="exact"/>
              <w:jc w:val="left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（1）实施团队人员配置充足合理、分工明确，具有明确的实施周期、进度表；实施团队超过6人（含）得6分，4人（含）-6人得4分，低于4人不得分；</w:t>
            </w:r>
          </w:p>
          <w:p>
            <w:pPr>
              <w:numPr>
                <w:ilvl w:val="0"/>
                <w:numId w:val="0"/>
              </w:numPr>
              <w:spacing w:line="340" w:lineRule="exact"/>
              <w:jc w:val="left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（2）实施团队人员具有3年及以</w:t>
            </w:r>
            <w:r>
              <w:rPr>
                <w:rFonts w:hint="eastAsia" w:ascii="仿宋_GB2312" w:hAnsi="仿宋_GB2312" w:cs="仿宋_GB2312"/>
                <w:sz w:val="24"/>
                <w:highlight w:val="none"/>
                <w:lang w:val="en-US" w:eastAsia="zh-CN"/>
              </w:rPr>
              <w:t>上基金管理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系统信息化经验，每人次得1分，最多3分；少于3年不得分。</w:t>
            </w:r>
          </w:p>
          <w:p>
            <w:pPr>
              <w:numPr>
                <w:ilvl w:val="0"/>
                <w:numId w:val="0"/>
              </w:numPr>
              <w:spacing w:line="34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（3）实施团队人员具有PMP证书或基金从业资格证，每人次得1分，最多1分。</w:t>
            </w: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74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5</w:t>
            </w:r>
          </w:p>
        </w:tc>
        <w:tc>
          <w:tcPr>
            <w:tcW w:w="1181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系统建设</w:t>
            </w:r>
            <w:r>
              <w:rPr>
                <w:rFonts w:hint="eastAsia" w:ascii="仿宋_GB2312" w:hAnsi="仿宋_GB2312" w:cs="仿宋_GB2312"/>
                <w:sz w:val="24"/>
              </w:rPr>
              <w:t>方案</w:t>
            </w:r>
          </w:p>
        </w:tc>
        <w:tc>
          <w:tcPr>
            <w:tcW w:w="75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25</w:t>
            </w:r>
          </w:p>
        </w:tc>
        <w:tc>
          <w:tcPr>
            <w:tcW w:w="505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jc w:val="left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针对投标人提出的针对本项目的系统建设方案进行综合评审，具体如下：</w:t>
            </w:r>
          </w:p>
          <w:p>
            <w:pPr>
              <w:numPr>
                <w:ilvl w:val="0"/>
                <w:numId w:val="0"/>
              </w:numPr>
              <w:spacing w:line="340" w:lineRule="exact"/>
              <w:jc w:val="left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1.需求理解</w:t>
            </w:r>
          </w:p>
          <w:p>
            <w:pPr>
              <w:numPr>
                <w:ilvl w:val="0"/>
                <w:numId w:val="0"/>
              </w:numPr>
              <w:spacing w:line="340" w:lineRule="exact"/>
              <w:jc w:val="left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对本项目需求的理解程度，充分了解各模块内容，对本行业管理系统有深度了解,对合同签订方主体</w:t>
            </w:r>
            <w:r>
              <w:rPr>
                <w:rFonts w:hint="eastAsia" w:ascii="仿宋_GB2312" w:hAnsi="仿宋_GB2312" w:cs="仿宋_GB2312"/>
                <w:sz w:val="24"/>
                <w:highlight w:val="none"/>
                <w:lang w:val="en-US" w:eastAsia="zh-CN"/>
              </w:rPr>
              <w:t>基金管理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系统的逻辑和思路有清晰了解，综合以上因素评定0-5分。</w:t>
            </w:r>
          </w:p>
          <w:p>
            <w:pPr>
              <w:numPr>
                <w:ilvl w:val="0"/>
                <w:numId w:val="0"/>
              </w:numPr>
              <w:spacing w:line="340" w:lineRule="exact"/>
              <w:jc w:val="left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2.模块设置</w:t>
            </w:r>
          </w:p>
          <w:p>
            <w:pPr>
              <w:numPr>
                <w:ilvl w:val="0"/>
                <w:numId w:val="0"/>
              </w:numPr>
              <w:spacing w:line="340" w:lineRule="exact"/>
              <w:jc w:val="left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highlight w:val="none"/>
                <w:lang w:val="en-US" w:eastAsia="zh-CN"/>
              </w:rPr>
              <w:t>系统内建立的基本信息数据管理、模块管理（母基金、子基金等）、现金流管理等各个模块与需求匹配程度高，且能根据合同签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订方主体基金管理流程提岀合理化建议，使模块设置趋于完整化、合理化、易操作化，综合以上因素评定0-5分。</w:t>
            </w:r>
          </w:p>
          <w:p>
            <w:pPr>
              <w:numPr>
                <w:ilvl w:val="0"/>
                <w:numId w:val="0"/>
              </w:numPr>
              <w:spacing w:line="340" w:lineRule="exact"/>
              <w:jc w:val="left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3.系统逻辑</w:t>
            </w:r>
          </w:p>
          <w:p>
            <w:pPr>
              <w:numPr>
                <w:ilvl w:val="0"/>
                <w:numId w:val="0"/>
              </w:numPr>
              <w:spacing w:line="340" w:lineRule="exact"/>
              <w:jc w:val="left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系统内建立的各个管理流程逻辑顺序清晰、勾稽关系符合实际工作流，且能根据基金管理流程提出合理化建议，使管理流程更具科学性、合理性，综合以上因素评定0-5分。</w:t>
            </w:r>
          </w:p>
          <w:p>
            <w:pPr>
              <w:numPr>
                <w:ilvl w:val="0"/>
                <w:numId w:val="0"/>
              </w:numPr>
              <w:spacing w:line="340" w:lineRule="exact"/>
              <w:jc w:val="left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4.项目实施方案类比</w:t>
            </w:r>
          </w:p>
          <w:p>
            <w:pPr>
              <w:numPr>
                <w:ilvl w:val="0"/>
                <w:numId w:val="0"/>
              </w:numPr>
              <w:spacing w:line="340" w:lineRule="exact"/>
              <w:jc w:val="left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项目实施方案中能以一个或多个相似案例为例，针对本项目进行直观的类比、展示，该实施方案贴近实施结果，且最大程度符合项目需求，综合以上因素评定0-5分。</w:t>
            </w:r>
          </w:p>
          <w:p>
            <w:pPr>
              <w:numPr>
                <w:ilvl w:val="0"/>
                <w:numId w:val="0"/>
              </w:numPr>
              <w:spacing w:line="340" w:lineRule="exact"/>
              <w:jc w:val="left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5.系统安全性及可维护性</w:t>
            </w:r>
          </w:p>
          <w:p>
            <w:pPr>
              <w:numPr>
                <w:ilvl w:val="0"/>
                <w:numId w:val="0"/>
              </w:numPr>
              <w:spacing w:line="340" w:lineRule="exact"/>
              <w:jc w:val="left"/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管理系统具备可维护性、安全性，技术上实现系统稳定不间断运行，综合以上因素评定0-5分。</w:t>
            </w: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74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质量保证</w:t>
            </w:r>
          </w:p>
        </w:tc>
        <w:tc>
          <w:tcPr>
            <w:tcW w:w="75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仿宋_GB2312" w:hAnsi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8</w:t>
            </w:r>
          </w:p>
        </w:tc>
        <w:tc>
          <w:tcPr>
            <w:tcW w:w="505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jc w:val="left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1.保障措施符合实际且可行性强，承诺提供不少于7*24小时技术支持，对系统技术问题响应时间在2小时之内，针对必要问题，技术人员能在24小时内到位的，得6-8分；</w:t>
            </w:r>
          </w:p>
          <w:p>
            <w:pPr>
              <w:numPr>
                <w:ilvl w:val="0"/>
                <w:numId w:val="0"/>
              </w:numPr>
              <w:spacing w:line="340" w:lineRule="exact"/>
              <w:jc w:val="left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2.保障措施较为合理且可行性较强，承诺提供不少于7*24小时技术支持，对系统技术问题响应时间在5小时之内，针对必要问题，技术人员能在48小时内到位的，得4-6分；</w:t>
            </w:r>
          </w:p>
          <w:p>
            <w:pPr>
              <w:numPr>
                <w:ilvl w:val="0"/>
                <w:numId w:val="0"/>
              </w:numPr>
              <w:spacing w:line="340" w:lineRule="exact"/>
              <w:jc w:val="left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3.保障措施可行性有待完善的，得2-4分；</w:t>
            </w:r>
          </w:p>
          <w:p>
            <w:pPr>
              <w:numPr>
                <w:ilvl w:val="0"/>
                <w:numId w:val="0"/>
              </w:numPr>
              <w:spacing w:line="340" w:lineRule="exact"/>
              <w:jc w:val="left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4.未提供相关内容的，不得分。</w:t>
            </w: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74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培训、售后服务</w:t>
            </w:r>
          </w:p>
        </w:tc>
        <w:tc>
          <w:tcPr>
            <w:tcW w:w="75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仿宋_GB2312" w:hAnsi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12</w:t>
            </w:r>
          </w:p>
        </w:tc>
        <w:tc>
          <w:tcPr>
            <w:tcW w:w="505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jc w:val="left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1.提供体系化的培训方案和完备的技术资料，培训方案具有可行性。（0-3分）</w:t>
            </w:r>
          </w:p>
          <w:p>
            <w:pPr>
              <w:numPr>
                <w:ilvl w:val="0"/>
                <w:numId w:val="0"/>
              </w:numPr>
              <w:spacing w:line="340" w:lineRule="exact"/>
              <w:jc w:val="left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2.提供业务系统功能模块的持续升级方案，方案具有可行性。如有付费计划，请列支。（0-4分）</w:t>
            </w:r>
          </w:p>
          <w:p>
            <w:pPr>
              <w:numPr>
                <w:ilvl w:val="0"/>
                <w:numId w:val="0"/>
              </w:numPr>
              <w:spacing w:line="340" w:lineRule="exact"/>
              <w:jc w:val="left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3.售后服务响应度</w:t>
            </w:r>
          </w:p>
          <w:p>
            <w:pPr>
              <w:numPr>
                <w:ilvl w:val="0"/>
                <w:numId w:val="0"/>
              </w:numPr>
              <w:spacing w:line="340" w:lineRule="exact"/>
              <w:jc w:val="left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投标人可以及时响应后续需求，在合肥地区设有本地团队（需提 供投标单位或子公司相关人员近半年内连续三个月以上社保证 明），其中本地团队不低于8人（含）的得5分，6人（含）-8人的得3分，低于6人的得2分。</w:t>
            </w: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</w:tbl>
    <w:p>
      <w:pPr>
        <w:ind w:firstLine="0" w:firstLineChars="0"/>
        <w:rPr>
          <w:rFonts w:hint="eastAsia" w:eastAsia="仿宋_GB2312"/>
          <w:lang w:val="en-US"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iNWRiYmZlZTMxYTI4YmNiN2NkNTMzMjdkODQ1ZGUifQ=="/>
  </w:docVars>
  <w:rsids>
    <w:rsidRoot w:val="00172A27"/>
    <w:rsid w:val="00006738"/>
    <w:rsid w:val="00085D52"/>
    <w:rsid w:val="000B4F9A"/>
    <w:rsid w:val="000F5C3D"/>
    <w:rsid w:val="00172A27"/>
    <w:rsid w:val="0017504D"/>
    <w:rsid w:val="001A335A"/>
    <w:rsid w:val="001B0523"/>
    <w:rsid w:val="001D48A9"/>
    <w:rsid w:val="00254682"/>
    <w:rsid w:val="002C12CA"/>
    <w:rsid w:val="002E1E36"/>
    <w:rsid w:val="00301A0F"/>
    <w:rsid w:val="00363AE4"/>
    <w:rsid w:val="004B2FD5"/>
    <w:rsid w:val="004B3408"/>
    <w:rsid w:val="00501AB9"/>
    <w:rsid w:val="0057741F"/>
    <w:rsid w:val="00623247"/>
    <w:rsid w:val="00670560"/>
    <w:rsid w:val="0067577C"/>
    <w:rsid w:val="0068002E"/>
    <w:rsid w:val="006E7849"/>
    <w:rsid w:val="00764161"/>
    <w:rsid w:val="007868B6"/>
    <w:rsid w:val="007D2F10"/>
    <w:rsid w:val="007E2E0F"/>
    <w:rsid w:val="0085661F"/>
    <w:rsid w:val="008C07CE"/>
    <w:rsid w:val="009B4452"/>
    <w:rsid w:val="009B7DED"/>
    <w:rsid w:val="009F2874"/>
    <w:rsid w:val="00A25D1B"/>
    <w:rsid w:val="00A54DAA"/>
    <w:rsid w:val="00A90CBD"/>
    <w:rsid w:val="00AB3D1B"/>
    <w:rsid w:val="00B42276"/>
    <w:rsid w:val="00B4473B"/>
    <w:rsid w:val="00BD26E6"/>
    <w:rsid w:val="00C30CA0"/>
    <w:rsid w:val="00C62FD0"/>
    <w:rsid w:val="00C912CD"/>
    <w:rsid w:val="00CB0CD7"/>
    <w:rsid w:val="00D62120"/>
    <w:rsid w:val="00D75C87"/>
    <w:rsid w:val="00D8524B"/>
    <w:rsid w:val="00D86B1C"/>
    <w:rsid w:val="00DB5B56"/>
    <w:rsid w:val="00DD7706"/>
    <w:rsid w:val="00DF231E"/>
    <w:rsid w:val="00E2431C"/>
    <w:rsid w:val="00E76C8E"/>
    <w:rsid w:val="00EE0400"/>
    <w:rsid w:val="00EE3D7B"/>
    <w:rsid w:val="00F02D4D"/>
    <w:rsid w:val="00F46CDF"/>
    <w:rsid w:val="00F91E8F"/>
    <w:rsid w:val="00F96232"/>
    <w:rsid w:val="00FC4D35"/>
    <w:rsid w:val="00FE2D7A"/>
    <w:rsid w:val="03260AAC"/>
    <w:rsid w:val="047F0AAE"/>
    <w:rsid w:val="0514152F"/>
    <w:rsid w:val="0C0D3400"/>
    <w:rsid w:val="0D180B6D"/>
    <w:rsid w:val="0DC369E6"/>
    <w:rsid w:val="15427B15"/>
    <w:rsid w:val="16245294"/>
    <w:rsid w:val="197F1E5F"/>
    <w:rsid w:val="1D2E21D3"/>
    <w:rsid w:val="1FF65B1F"/>
    <w:rsid w:val="26EA3412"/>
    <w:rsid w:val="279E4458"/>
    <w:rsid w:val="295823A3"/>
    <w:rsid w:val="2BF2538A"/>
    <w:rsid w:val="2C405C68"/>
    <w:rsid w:val="2C81338A"/>
    <w:rsid w:val="2E1E3712"/>
    <w:rsid w:val="30832A28"/>
    <w:rsid w:val="325536B0"/>
    <w:rsid w:val="3547663F"/>
    <w:rsid w:val="3922747B"/>
    <w:rsid w:val="3A5266C9"/>
    <w:rsid w:val="3CEC4FE4"/>
    <w:rsid w:val="3FA71609"/>
    <w:rsid w:val="44BE6871"/>
    <w:rsid w:val="46B81A1F"/>
    <w:rsid w:val="480B6BB0"/>
    <w:rsid w:val="48FC2E5B"/>
    <w:rsid w:val="491B133A"/>
    <w:rsid w:val="4A90425E"/>
    <w:rsid w:val="4B4311A3"/>
    <w:rsid w:val="4B7A0E96"/>
    <w:rsid w:val="4D845523"/>
    <w:rsid w:val="4F3704D4"/>
    <w:rsid w:val="515876D3"/>
    <w:rsid w:val="519735C9"/>
    <w:rsid w:val="51C64649"/>
    <w:rsid w:val="59447A9C"/>
    <w:rsid w:val="5A051A5C"/>
    <w:rsid w:val="5AFC15B5"/>
    <w:rsid w:val="5CE912FF"/>
    <w:rsid w:val="5ED911B1"/>
    <w:rsid w:val="5F246CCC"/>
    <w:rsid w:val="6202535D"/>
    <w:rsid w:val="65762378"/>
    <w:rsid w:val="66EB472D"/>
    <w:rsid w:val="6A5A5307"/>
    <w:rsid w:val="6C2B5600"/>
    <w:rsid w:val="6E4C0A84"/>
    <w:rsid w:val="6F8B10B7"/>
    <w:rsid w:val="72CC7CFD"/>
    <w:rsid w:val="734E14BB"/>
    <w:rsid w:val="7B0C3B00"/>
    <w:rsid w:val="7D1E0A54"/>
    <w:rsid w:val="7D5800EC"/>
    <w:rsid w:val="7EBD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9" w:lineRule="exact"/>
      <w:ind w:firstLine="134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ind w:firstLine="880"/>
      <w:outlineLvl w:val="0"/>
    </w:pPr>
    <w:rPr>
      <w:rFonts w:eastAsia="黑体"/>
      <w:bCs/>
      <w:kern w:val="44"/>
      <w:szCs w:val="44"/>
    </w:rPr>
  </w:style>
  <w:style w:type="paragraph" w:styleId="6">
    <w:name w:val="heading 2"/>
    <w:basedOn w:val="1"/>
    <w:next w:val="1"/>
    <w:semiHidden/>
    <w:unhideWhenUsed/>
    <w:qFormat/>
    <w:uiPriority w:val="0"/>
    <w:pPr>
      <w:keepNext/>
      <w:keepLines/>
      <w:ind w:firstLine="880"/>
      <w:jc w:val="left"/>
      <w:outlineLvl w:val="1"/>
    </w:pPr>
    <w:rPr>
      <w:rFonts w:eastAsia="楷体"/>
      <w:szCs w:val="32"/>
    </w:rPr>
  </w:style>
  <w:style w:type="paragraph" w:styleId="7">
    <w:name w:val="heading 3"/>
    <w:basedOn w:val="1"/>
    <w:next w:val="1"/>
    <w:semiHidden/>
    <w:unhideWhenUsed/>
    <w:qFormat/>
    <w:uiPriority w:val="0"/>
    <w:pPr>
      <w:keepNext/>
      <w:keepLines/>
      <w:ind w:firstLine="420"/>
      <w:outlineLvl w:val="2"/>
    </w:pPr>
    <w:rPr>
      <w:szCs w:val="32"/>
    </w:rPr>
  </w:style>
  <w:style w:type="paragraph" w:styleId="8">
    <w:name w:val="heading 4"/>
    <w:basedOn w:val="1"/>
    <w:next w:val="1"/>
    <w:semiHidden/>
    <w:unhideWhenUsed/>
    <w:qFormat/>
    <w:uiPriority w:val="0"/>
    <w:pPr>
      <w:keepNext/>
      <w:keepLines/>
      <w:ind w:firstLine="420"/>
      <w:outlineLvl w:val="3"/>
    </w:pPr>
    <w:rPr>
      <w:rFonts w:eastAsia="方正小标宋简体"/>
      <w:sz w:val="44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adjustRightInd w:val="0"/>
      <w:spacing w:line="360" w:lineRule="atLeast"/>
      <w:jc w:val="center"/>
      <w:textAlignment w:val="baseline"/>
    </w:pPr>
    <w:rPr>
      <w:kern w:val="0"/>
      <w:sz w:val="24"/>
    </w:r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9">
    <w:name w:val="Body Text Indent 2"/>
    <w:basedOn w:val="1"/>
    <w:qFormat/>
    <w:uiPriority w:val="0"/>
  </w:style>
  <w:style w:type="paragraph" w:styleId="10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1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文头"/>
    <w:basedOn w:val="1"/>
    <w:qFormat/>
    <w:uiPriority w:val="0"/>
    <w:pPr>
      <w:jc w:val="center"/>
    </w:pPr>
    <w:rPr>
      <w:rFonts w:eastAsia="方正小标宋简体"/>
      <w:sz w:val="44"/>
      <w:szCs w:val="44"/>
    </w:rPr>
  </w:style>
  <w:style w:type="paragraph" w:customStyle="1" w:styleId="16">
    <w:name w:val="附件"/>
    <w:basedOn w:val="1"/>
    <w:qFormat/>
    <w:uiPriority w:val="0"/>
    <w:rPr>
      <w:rFonts w:eastAsia="黑体"/>
    </w:rPr>
  </w:style>
  <w:style w:type="paragraph" w:styleId="17">
    <w:name w:val="List Paragraph"/>
    <w:basedOn w:val="1"/>
    <w:qFormat/>
    <w:uiPriority w:val="99"/>
    <w:pPr>
      <w:ind w:firstLine="420"/>
    </w:pPr>
  </w:style>
  <w:style w:type="character" w:customStyle="1" w:styleId="18">
    <w:name w:val="页眉 字符"/>
    <w:basedOn w:val="14"/>
    <w:link w:val="11"/>
    <w:qFormat/>
    <w:uiPriority w:val="0"/>
    <w:rPr>
      <w:rFonts w:eastAsia="仿宋_GB2312"/>
      <w:kern w:val="2"/>
      <w:sz w:val="18"/>
      <w:szCs w:val="18"/>
    </w:rPr>
  </w:style>
  <w:style w:type="character" w:customStyle="1" w:styleId="19">
    <w:name w:val="页脚 字符"/>
    <w:basedOn w:val="14"/>
    <w:link w:val="10"/>
    <w:qFormat/>
    <w:uiPriority w:val="0"/>
    <w:rPr>
      <w:rFonts w:eastAsia="仿宋_GB2312"/>
      <w:kern w:val="2"/>
      <w:sz w:val="18"/>
      <w:szCs w:val="18"/>
    </w:rPr>
  </w:style>
  <w:style w:type="paragraph" w:customStyle="1" w:styleId="2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853</Words>
  <Characters>941</Characters>
  <Lines>7</Lines>
  <Paragraphs>2</Paragraphs>
  <TotalTime>45</TotalTime>
  <ScaleCrop>false</ScaleCrop>
  <LinksUpToDate>false</LinksUpToDate>
  <CharactersWithSpaces>1052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2021-07-26T01:41:00Z</dcterms:created>
  <dc:creator>蔡天行</dc:creator>
  <cp:lastModifiedBy>蔡天行</cp:lastModifiedBy>
  <cp:lastPrinted>2022-11-25T00:43:00Z</cp:lastPrinted>
  <dcterms:modified xsi:type="dcterms:W3CDTF">2022-11-25T02:10:18Z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CB8C4BBC06144751997E0B9957FE213D</vt:lpwstr>
  </property>
</Properties>
</file>